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687964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D3580A" w:rsidP="00687964">
            <w:pPr>
              <w:spacing w:before="120"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Иванова И.И.</w:t>
            </w:r>
          </w:p>
        </w:tc>
      </w:tr>
      <w:tr w:rsidR="00687964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687964" w:rsidRPr="00687964" w:rsidTr="00D354D2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687964" w:rsidP="00687964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964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D354D2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(бакалавр, магистр, специалист)</w:t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00405E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687964" w:rsidRPr="00687964" w:rsidTr="00D354D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нужное указать</w:t>
            </w:r>
          </w:p>
        </w:tc>
      </w:tr>
      <w:tr w:rsidR="00687964" w:rsidRPr="00687964" w:rsidTr="00D354D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C76D78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49.04.01 </w:t>
            </w:r>
            <w:r w:rsid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687964" w:rsidRDefault="00687964" w:rsidP="0068796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05E" w:rsidRPr="00687964" w:rsidRDefault="0000405E" w:rsidP="0000405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428"/>
        <w:gridCol w:w="2475"/>
      </w:tblGrid>
      <w:tr w:rsidR="0000405E" w:rsidRPr="00687964" w:rsidTr="00587558">
        <w:trPr>
          <w:jc w:val="center"/>
        </w:trPr>
        <w:tc>
          <w:tcPr>
            <w:tcW w:w="5655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2475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Обобщенная оценка </w:t>
            </w:r>
            <w:proofErr w:type="spellStart"/>
            <w:r w:rsidRPr="00687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687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компетенции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*</w:t>
            </w:r>
          </w:p>
        </w:tc>
      </w:tr>
      <w:tr w:rsidR="0000405E" w:rsidRPr="00687964" w:rsidTr="00587558">
        <w:trPr>
          <w:jc w:val="center"/>
        </w:trPr>
        <w:tc>
          <w:tcPr>
            <w:tcW w:w="5655" w:type="dxa"/>
            <w:vAlign w:val="center"/>
          </w:tcPr>
          <w:p w:rsidR="0000405E" w:rsidRPr="00D35670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тематикой исследовательских работ в данной области и выбор темы исследования.</w:t>
            </w:r>
          </w:p>
        </w:tc>
        <w:tc>
          <w:tcPr>
            <w:tcW w:w="1428" w:type="dxa"/>
            <w:vAlign w:val="center"/>
          </w:tcPr>
          <w:p w:rsidR="0000405E" w:rsidRPr="006F166F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jc w:val="center"/>
        </w:trPr>
        <w:tc>
          <w:tcPr>
            <w:tcW w:w="5655" w:type="dxa"/>
            <w:vMerge w:val="restart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плана ВКР.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jc w:val="center"/>
        </w:trPr>
        <w:tc>
          <w:tcPr>
            <w:tcW w:w="5655" w:type="dxa"/>
            <w:vMerge/>
            <w:vAlign w:val="center"/>
          </w:tcPr>
          <w:p w:rsidR="0000405E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8" w:type="dxa"/>
            <w:vAlign w:val="center"/>
          </w:tcPr>
          <w:p w:rsidR="0000405E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345"/>
          <w:jc w:val="center"/>
        </w:trPr>
        <w:tc>
          <w:tcPr>
            <w:tcW w:w="5655" w:type="dxa"/>
            <w:vMerge w:val="restart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Самостоятельный сбор, систематизация и анализ литературных источников и информации (в том числе работа с библиотечным фондом, Интернет-ресурсами).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345"/>
          <w:jc w:val="center"/>
        </w:trPr>
        <w:tc>
          <w:tcPr>
            <w:tcW w:w="5655" w:type="dxa"/>
            <w:vMerge/>
            <w:vAlign w:val="center"/>
          </w:tcPr>
          <w:p w:rsidR="0000405E" w:rsidRPr="00047A41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00405E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183"/>
          <w:jc w:val="center"/>
        </w:trPr>
        <w:tc>
          <w:tcPr>
            <w:tcW w:w="5655" w:type="dxa"/>
            <w:vMerge w:val="restart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и обработка эмпирического материала для подготовки теоретической части ВКР.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475"/>
          <w:jc w:val="center"/>
        </w:trPr>
        <w:tc>
          <w:tcPr>
            <w:tcW w:w="5655" w:type="dxa"/>
            <w:vMerge/>
            <w:vAlign w:val="center"/>
          </w:tcPr>
          <w:p w:rsidR="0000405E" w:rsidRPr="00047A41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00405E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jc w:val="center"/>
        </w:trPr>
        <w:tc>
          <w:tcPr>
            <w:tcW w:w="5655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Описание научных и практических проблем по теме ВКР.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1363"/>
          <w:jc w:val="center"/>
        </w:trPr>
        <w:tc>
          <w:tcPr>
            <w:tcW w:w="5655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8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и обработка исходной информации об объекте исследования для последующего анализа (в том числе статистические данные, плановые и отчетные документы, материалы мониторингов, нормативно-справочные документы, а также личные наблюдения).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ПК-21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jc w:val="center"/>
        </w:trPr>
        <w:tc>
          <w:tcPr>
            <w:tcW w:w="5655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Обоснование способов и методов анализа собранного материала.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ПК-19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475"/>
          <w:jc w:val="center"/>
        </w:trPr>
        <w:tc>
          <w:tcPr>
            <w:tcW w:w="5655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C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проведенного исследования и обоснование полученных выводов.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261"/>
          <w:jc w:val="center"/>
        </w:trPr>
        <w:tc>
          <w:tcPr>
            <w:tcW w:w="5655" w:type="dxa"/>
            <w:vMerge w:val="restart"/>
            <w:vAlign w:val="center"/>
          </w:tcPr>
          <w:p w:rsidR="0000405E" w:rsidRPr="007C015A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Предложение организационно-управленческих решений по теме ВКР.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260"/>
          <w:jc w:val="center"/>
        </w:trPr>
        <w:tc>
          <w:tcPr>
            <w:tcW w:w="5655" w:type="dxa"/>
            <w:vMerge/>
            <w:vAlign w:val="center"/>
          </w:tcPr>
          <w:p w:rsidR="0000405E" w:rsidRPr="00047A41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00405E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ПК-18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F9432B" w:rsidRPr="00687964" w:rsidTr="00C9305F">
        <w:trPr>
          <w:trHeight w:val="920"/>
          <w:jc w:val="center"/>
        </w:trPr>
        <w:tc>
          <w:tcPr>
            <w:tcW w:w="5655" w:type="dxa"/>
            <w:vAlign w:val="center"/>
          </w:tcPr>
          <w:p w:rsidR="00F9432B" w:rsidRPr="007C015A" w:rsidRDefault="00F9432B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предполагаемых вариантов управленческих решений с учетом критериев социально-экономической эффективности, рисков и возможных социально-экономических последствий.</w:t>
            </w:r>
          </w:p>
        </w:tc>
        <w:tc>
          <w:tcPr>
            <w:tcW w:w="1428" w:type="dxa"/>
            <w:vAlign w:val="center"/>
          </w:tcPr>
          <w:p w:rsidR="00F9432B" w:rsidRPr="00687964" w:rsidRDefault="00F9432B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475" w:type="dxa"/>
            <w:vAlign w:val="center"/>
          </w:tcPr>
          <w:p w:rsidR="00F9432B" w:rsidRPr="00C76D78" w:rsidRDefault="00F9432B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690"/>
          <w:jc w:val="center"/>
        </w:trPr>
        <w:tc>
          <w:tcPr>
            <w:tcW w:w="5655" w:type="dxa"/>
            <w:vAlign w:val="center"/>
          </w:tcPr>
          <w:p w:rsidR="0000405E" w:rsidRPr="007C015A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Подготовить текст работы с учетом основных требований информационных технологий и информационной безопасности.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  <w:tr w:rsidR="0000405E" w:rsidRPr="00687964" w:rsidTr="00587558">
        <w:trPr>
          <w:trHeight w:val="470"/>
          <w:jc w:val="center"/>
        </w:trPr>
        <w:tc>
          <w:tcPr>
            <w:tcW w:w="5655" w:type="dxa"/>
            <w:vAlign w:val="center"/>
          </w:tcPr>
          <w:p w:rsidR="0000405E" w:rsidRPr="007C015A" w:rsidRDefault="0000405E" w:rsidP="00587558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Подготовить презентацию для публичной защиты ВКР</w:t>
            </w:r>
          </w:p>
        </w:tc>
        <w:tc>
          <w:tcPr>
            <w:tcW w:w="1428" w:type="dxa"/>
            <w:vAlign w:val="center"/>
          </w:tcPr>
          <w:p w:rsidR="0000405E" w:rsidRPr="00687964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475" w:type="dxa"/>
            <w:vAlign w:val="center"/>
          </w:tcPr>
          <w:p w:rsidR="0000405E" w:rsidRPr="00C76D78" w:rsidRDefault="0000405E" w:rsidP="0058755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низкий/средний/высокий</w:t>
            </w:r>
          </w:p>
        </w:tc>
      </w:tr>
    </w:tbl>
    <w:p w:rsidR="0000405E" w:rsidRPr="00687964" w:rsidRDefault="0000405E" w:rsidP="0000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5E" w:rsidRPr="003F0ADA" w:rsidRDefault="0000405E" w:rsidP="0000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⃰ </w:t>
      </w:r>
      <w:r w:rsidRPr="0005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 в отзыве необходимо подчеркнуть соответствующий уровень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представленных в таблице компетенций. При этом нужно учесть, что:</w:t>
      </w:r>
    </w:p>
    <w:p w:rsidR="0000405E" w:rsidRPr="003F0ADA" w:rsidRDefault="0000405E" w:rsidP="0000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соответствует оценке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удовлетворительно.</w:t>
      </w:r>
    </w:p>
    <w:p w:rsidR="0000405E" w:rsidRPr="003F0ADA" w:rsidRDefault="0000405E" w:rsidP="0000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соответствует оценке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хорошо.</w:t>
      </w:r>
    </w:p>
    <w:p w:rsidR="0000405E" w:rsidRPr="003F0ADA" w:rsidRDefault="0000405E" w:rsidP="0000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соответствует оценке </w:t>
      </w:r>
      <w:proofErr w:type="spellStart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отлично.</w:t>
      </w:r>
    </w:p>
    <w:p w:rsidR="0000405E" w:rsidRDefault="0000405E" w:rsidP="0000405E"/>
    <w:tbl>
      <w:tblPr>
        <w:tblW w:w="11187" w:type="dxa"/>
        <w:jc w:val="center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687964" w:rsidRPr="00687964" w:rsidTr="00D354D2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687964" w:rsidRPr="00687964" w:rsidRDefault="00D61978" w:rsidP="00687964">
            <w:pPr>
              <w:spacing w:after="0" w:line="240" w:lineRule="auto"/>
              <w:ind w:left="667"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Неправомерные заимствования в работе </w:t>
            </w:r>
            <w:r w:rsidRPr="00D61978">
              <w:rPr>
                <w:rFonts w:ascii="Times New Roman" w:eastAsia="Calibri" w:hAnsi="Times New Roman" w:cs="Times New Roman"/>
                <w:u w:val="single"/>
              </w:rPr>
              <w:t>имеются</w:t>
            </w:r>
            <w:r>
              <w:rPr>
                <w:rFonts w:ascii="Times New Roman" w:eastAsia="Calibri" w:hAnsi="Times New Roman" w:cs="Times New Roman"/>
              </w:rPr>
              <w:t xml:space="preserve">/не имеются. </w:t>
            </w:r>
          </w:p>
          <w:p w:rsidR="00687964" w:rsidRPr="00687964" w:rsidRDefault="00687964" w:rsidP="00687964">
            <w:pPr>
              <w:spacing w:after="0" w:line="240" w:lineRule="auto"/>
              <w:ind w:left="6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D354D2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687964" w:rsidRPr="00687964" w:rsidRDefault="00687964" w:rsidP="006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выпускной квалификационной работы требованиям</w:t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08"/>
              <w:gridCol w:w="3230"/>
            </w:tblGrid>
            <w:tr w:rsidR="00687964" w:rsidRPr="00687964" w:rsidTr="00D354D2">
              <w:trPr>
                <w:trHeight w:val="148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требования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Заключение о соответствии требованиям </w:t>
                  </w:r>
                  <w:r w:rsidRPr="006879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Актуальность темы 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2.Соответствие содержания теме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оответствует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Новизна</w:t>
                  </w:r>
                  <w:r w:rsidR="00D35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/оригинальность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присутствует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присутствует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присутствует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Практическая значимость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имеется практическое применение</w:t>
                  </w:r>
                </w:p>
              </w:tc>
            </w:tr>
            <w:tr w:rsidR="00687964" w:rsidRPr="00687964" w:rsidTr="00D354D2">
              <w:trPr>
                <w:trHeight w:val="147"/>
                <w:jc w:val="center"/>
              </w:trPr>
              <w:tc>
                <w:tcPr>
                  <w:tcW w:w="640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Оценка личного вклада автора</w:t>
                  </w:r>
                </w:p>
              </w:tc>
              <w:tc>
                <w:tcPr>
                  <w:tcW w:w="3230" w:type="dxa"/>
                  <w:vAlign w:val="center"/>
                </w:tcPr>
                <w:p w:rsidR="00687964" w:rsidRPr="00687964" w:rsidRDefault="00091C6A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</w:t>
                  </w:r>
                </w:p>
              </w:tc>
            </w:tr>
          </w:tbl>
          <w:p w:rsidR="00687964" w:rsidRPr="00687964" w:rsidRDefault="00687964" w:rsidP="006879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Недостатки работы:</w:t>
            </w:r>
            <w:r w:rsidR="000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отсутствуют.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  <w:gridCol w:w="16"/>
              <w:gridCol w:w="270"/>
            </w:tblGrid>
            <w:tr w:rsidR="00687964" w:rsidRPr="00687964" w:rsidTr="006F634F">
              <w:trPr>
                <w:trHeight w:val="871"/>
                <w:jc w:val="center"/>
              </w:trPr>
              <w:tc>
                <w:tcPr>
                  <w:tcW w:w="10479" w:type="dxa"/>
                  <w:gridSpan w:val="4"/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ВКР установленным в ОПОП требованиям  </w:t>
                  </w:r>
                  <w:r w:rsidRPr="009C3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соответствует </w:t>
                  </w: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частично </w:t>
                  </w:r>
                  <w:proofErr w:type="gramStart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proofErr w:type="gramEnd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не соответствует   (</w:t>
                  </w:r>
                  <w:r w:rsidRPr="006879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нужное подчеркнуть</w:t>
                  </w: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964" w:rsidRPr="00687964" w:rsidTr="006F634F">
              <w:tblPrEx>
                <w:jc w:val="left"/>
              </w:tblPrEx>
              <w:trPr>
                <w:gridAfter w:val="2"/>
                <w:wAfter w:w="286" w:type="dxa"/>
                <w:trHeight w:val="827"/>
              </w:trPr>
              <w:tc>
                <w:tcPr>
                  <w:tcW w:w="6321" w:type="dxa"/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Обобщенная оценка содержательной части </w:t>
                  </w: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квалификационной работы </w:t>
                  </w:r>
                  <w:r w:rsidRPr="006879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687964" w:rsidRPr="006F634F" w:rsidRDefault="006F634F" w:rsidP="006F6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лнение ВКР подтверждает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687964" w:rsidRPr="006F634F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7964" w:rsidRPr="00687964" w:rsidRDefault="00687964" w:rsidP="006F63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F634F" w:rsidRPr="006F6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должный уровень сформированности компетенций</w:t>
            </w:r>
            <w:r w:rsidR="006F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F34" w:rsidRDefault="005C2F3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34" w:rsidRDefault="005C2F3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4" w:rsidRPr="00687964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687964" w:rsidRPr="00687964" w:rsidTr="00D354D2">
        <w:trPr>
          <w:trHeight w:val="724"/>
        </w:trPr>
        <w:tc>
          <w:tcPr>
            <w:tcW w:w="5918" w:type="dxa"/>
            <w:vAlign w:val="bottom"/>
          </w:tcPr>
          <w:p w:rsidR="00687964" w:rsidRPr="00687964" w:rsidRDefault="00C76D78" w:rsidP="006F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Должность, степень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87964" w:rsidRPr="00687964" w:rsidRDefault="00687964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87964" w:rsidRPr="00687964" w:rsidRDefault="00C76D78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964" w:rsidRPr="00687964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4" w:rsidRPr="00687964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6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6879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79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76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6879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79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76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C2F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879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7964" w:rsidRPr="00687964" w:rsidRDefault="00687964" w:rsidP="0068796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4EA8" w:rsidRDefault="003B4EA8">
      <w:pPr>
        <w:rPr>
          <w:rFonts w:ascii="Times New Roman" w:hAnsi="Times New Roman" w:cs="Times New Roman"/>
        </w:rPr>
      </w:pPr>
    </w:p>
    <w:p w:rsidR="006A582B" w:rsidRPr="006A582B" w:rsidRDefault="006A582B">
      <w:pPr>
        <w:rPr>
          <w:rFonts w:ascii="Times New Roman" w:hAnsi="Times New Roman" w:cs="Times New Roman"/>
          <w:color w:val="FF0000"/>
        </w:rPr>
      </w:pPr>
      <w:bookmarkStart w:id="0" w:name="_GoBack"/>
    </w:p>
    <w:p w:rsidR="006A582B" w:rsidRPr="006A582B" w:rsidRDefault="006A582B">
      <w:pPr>
        <w:rPr>
          <w:rFonts w:ascii="Times New Roman" w:hAnsi="Times New Roman" w:cs="Times New Roman"/>
          <w:color w:val="FF0000"/>
        </w:rPr>
      </w:pPr>
      <w:r w:rsidRPr="006A582B">
        <w:rPr>
          <w:rFonts w:ascii="Times New Roman" w:hAnsi="Times New Roman" w:cs="Times New Roman"/>
          <w:color w:val="FF0000"/>
        </w:rPr>
        <w:t>ОБЯЗАТЕЛЬНО: РАСПЕЧАТЫВАТЬ НА 1 ЛИСТЕ С 2 СТОРОН!!!!</w:t>
      </w:r>
      <w:bookmarkEnd w:id="0"/>
    </w:p>
    <w:sectPr w:rsidR="006A582B" w:rsidRPr="006A582B" w:rsidSect="006C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4"/>
    <w:rsid w:val="0000405E"/>
    <w:rsid w:val="00091C6A"/>
    <w:rsid w:val="003B4EA8"/>
    <w:rsid w:val="005C2F34"/>
    <w:rsid w:val="00687964"/>
    <w:rsid w:val="00694A02"/>
    <w:rsid w:val="006A582B"/>
    <w:rsid w:val="006D5699"/>
    <w:rsid w:val="006F634F"/>
    <w:rsid w:val="0070595F"/>
    <w:rsid w:val="009C3EAE"/>
    <w:rsid w:val="00B77D42"/>
    <w:rsid w:val="00C50DD7"/>
    <w:rsid w:val="00C76D78"/>
    <w:rsid w:val="00D3580A"/>
    <w:rsid w:val="00D61978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Логинова Алёна Викторовна</cp:lastModifiedBy>
  <cp:revision>8</cp:revision>
  <cp:lastPrinted>2016-05-31T12:51:00Z</cp:lastPrinted>
  <dcterms:created xsi:type="dcterms:W3CDTF">2016-06-06T08:19:00Z</dcterms:created>
  <dcterms:modified xsi:type="dcterms:W3CDTF">2019-05-17T12:12:00Z</dcterms:modified>
</cp:coreProperties>
</file>