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610" w:rsidRPr="00EE3D24" w:rsidRDefault="00A25610" w:rsidP="00A25610">
      <w:pPr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D24">
        <w:rPr>
          <w:rFonts w:ascii="Times New Roman" w:hAnsi="Times New Roman" w:cs="Times New Roman"/>
          <w:b/>
          <w:sz w:val="24"/>
          <w:szCs w:val="24"/>
        </w:rPr>
        <w:t>Вопросы к зачету по физиологии (3 семестр)</w:t>
      </w:r>
    </w:p>
    <w:p w:rsidR="00AD6FC4" w:rsidRPr="004508FD" w:rsidRDefault="00AD6FC4" w:rsidP="00AD6FC4">
      <w:pPr>
        <w:pStyle w:val="a3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4508FD">
        <w:rPr>
          <w:rFonts w:ascii="Times New Roman" w:hAnsi="Times New Roman"/>
          <w:sz w:val="26"/>
          <w:szCs w:val="26"/>
        </w:rPr>
        <w:t>Раздражимость и возбудимость. Возбудимые ткани. Транспорт веществ через биологические мембраны (активный и пассивный). Потенциал покоя (общая характеристика, механизм возникновения).</w:t>
      </w:r>
    </w:p>
    <w:p w:rsidR="00AD6FC4" w:rsidRPr="004508FD" w:rsidRDefault="00AD6FC4" w:rsidP="00AD6FC4">
      <w:pPr>
        <w:pStyle w:val="a3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4508FD">
        <w:rPr>
          <w:rFonts w:ascii="Times New Roman" w:hAnsi="Times New Roman"/>
          <w:sz w:val="26"/>
          <w:szCs w:val="26"/>
        </w:rPr>
        <w:t xml:space="preserve">Потенциал действия (общая характеристика, механизм возникновения). Изменение возбудимости клетки во время ее возбуждения. Абсолютная и относительная </w:t>
      </w:r>
      <w:proofErr w:type="spellStart"/>
      <w:r w:rsidRPr="004508FD">
        <w:rPr>
          <w:rFonts w:ascii="Times New Roman" w:hAnsi="Times New Roman"/>
          <w:sz w:val="26"/>
          <w:szCs w:val="26"/>
        </w:rPr>
        <w:t>рефрактерность</w:t>
      </w:r>
      <w:proofErr w:type="spellEnd"/>
      <w:r w:rsidRPr="004508FD">
        <w:rPr>
          <w:rFonts w:ascii="Times New Roman" w:hAnsi="Times New Roman"/>
          <w:sz w:val="26"/>
          <w:szCs w:val="26"/>
        </w:rPr>
        <w:t>. Лабильность.</w:t>
      </w:r>
    </w:p>
    <w:p w:rsidR="00AD6FC4" w:rsidRPr="004508FD" w:rsidRDefault="00AD6FC4" w:rsidP="00AD6FC4">
      <w:pPr>
        <w:pStyle w:val="a3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4508FD">
        <w:rPr>
          <w:rFonts w:ascii="Times New Roman" w:hAnsi="Times New Roman"/>
          <w:sz w:val="26"/>
          <w:szCs w:val="26"/>
        </w:rPr>
        <w:t>Роль центральной нервной системы. Понятие о нервной и гуморальной регуляции. Нейроны (строение, классификация, функции). Нервные волокна и их классификация. Механизм проведение возбуждения по нервным волокнам. Рефлекс и рефлекторная дуга.</w:t>
      </w:r>
    </w:p>
    <w:p w:rsidR="00AD6FC4" w:rsidRPr="004508FD" w:rsidRDefault="00AD6FC4" w:rsidP="00AD6FC4">
      <w:pPr>
        <w:pStyle w:val="a3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4508FD">
        <w:rPr>
          <w:rFonts w:ascii="Times New Roman" w:hAnsi="Times New Roman"/>
          <w:sz w:val="26"/>
          <w:szCs w:val="26"/>
        </w:rPr>
        <w:t>Синапсы (определение, классификация, структурные элементы химического синапса). Передача сигналов в химических синапсах. Возникновение импульсного ответа нейрона.</w:t>
      </w:r>
    </w:p>
    <w:p w:rsidR="00AD6FC4" w:rsidRPr="004508FD" w:rsidRDefault="00AD6FC4" w:rsidP="00AD6FC4">
      <w:pPr>
        <w:pStyle w:val="a3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4508FD">
        <w:rPr>
          <w:rFonts w:ascii="Times New Roman" w:hAnsi="Times New Roman"/>
          <w:sz w:val="26"/>
          <w:szCs w:val="26"/>
        </w:rPr>
        <w:t>Особенности деятельности нервных центров (одностороннее  проведение, замедленное проведение, трансформация возбуждения, следовые процессы).</w:t>
      </w:r>
    </w:p>
    <w:p w:rsidR="00AD6FC4" w:rsidRPr="004508FD" w:rsidRDefault="00AD6FC4" w:rsidP="00AD6FC4">
      <w:pPr>
        <w:pStyle w:val="a3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4508FD">
        <w:rPr>
          <w:rFonts w:ascii="Times New Roman" w:hAnsi="Times New Roman"/>
          <w:sz w:val="26"/>
          <w:szCs w:val="26"/>
        </w:rPr>
        <w:t xml:space="preserve">Координация деятельности ЦНС. Процесс торможения в ЦНС и его значение. Постсинаптическое  и </w:t>
      </w:r>
      <w:proofErr w:type="spellStart"/>
      <w:r w:rsidRPr="004508FD">
        <w:rPr>
          <w:rFonts w:ascii="Times New Roman" w:hAnsi="Times New Roman"/>
          <w:sz w:val="26"/>
          <w:szCs w:val="26"/>
        </w:rPr>
        <w:t>пресинаптическое</w:t>
      </w:r>
      <w:proofErr w:type="spellEnd"/>
      <w:r w:rsidRPr="004508FD">
        <w:rPr>
          <w:rFonts w:ascii="Times New Roman" w:hAnsi="Times New Roman"/>
          <w:sz w:val="26"/>
          <w:szCs w:val="26"/>
        </w:rPr>
        <w:t xml:space="preserve"> торможение. Иррадиация и концентрация возбуждения. Учение А.А.Ухтомского о доминанте.</w:t>
      </w:r>
    </w:p>
    <w:p w:rsidR="00AD6FC4" w:rsidRPr="004508FD" w:rsidRDefault="00AD6FC4" w:rsidP="00AD6FC4">
      <w:pPr>
        <w:pStyle w:val="a3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4508FD">
        <w:rPr>
          <w:rFonts w:ascii="Times New Roman" w:hAnsi="Times New Roman"/>
          <w:sz w:val="26"/>
          <w:szCs w:val="26"/>
        </w:rPr>
        <w:t>Строение скелетного мышечного волокна. Механизм сокращения и расслабления скелетного мышечного волокна.</w:t>
      </w:r>
    </w:p>
    <w:p w:rsidR="00AD6FC4" w:rsidRPr="004508FD" w:rsidRDefault="00AD6FC4" w:rsidP="00AD6FC4">
      <w:pPr>
        <w:pStyle w:val="a3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4508FD">
        <w:rPr>
          <w:rFonts w:ascii="Times New Roman" w:hAnsi="Times New Roman"/>
          <w:sz w:val="26"/>
          <w:szCs w:val="26"/>
        </w:rPr>
        <w:t xml:space="preserve">Энергетика мышечного сокращения (3 энергетические системы, обеспечивающие </w:t>
      </w:r>
      <w:proofErr w:type="spellStart"/>
      <w:r w:rsidRPr="004508FD">
        <w:rPr>
          <w:rFonts w:ascii="Times New Roman" w:hAnsi="Times New Roman"/>
          <w:sz w:val="26"/>
          <w:szCs w:val="26"/>
        </w:rPr>
        <w:t>ресинтез</w:t>
      </w:r>
      <w:proofErr w:type="spellEnd"/>
      <w:r w:rsidRPr="004508FD">
        <w:rPr>
          <w:rFonts w:ascii="Times New Roman" w:hAnsi="Times New Roman"/>
          <w:sz w:val="26"/>
          <w:szCs w:val="26"/>
        </w:rPr>
        <w:t xml:space="preserve"> АТФ).</w:t>
      </w:r>
    </w:p>
    <w:p w:rsidR="00AD6FC4" w:rsidRPr="004508FD" w:rsidRDefault="00AD6FC4" w:rsidP="00AD6FC4">
      <w:pPr>
        <w:pStyle w:val="a3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4508FD">
        <w:rPr>
          <w:rFonts w:ascii="Times New Roman" w:hAnsi="Times New Roman"/>
          <w:sz w:val="26"/>
          <w:szCs w:val="26"/>
        </w:rPr>
        <w:t xml:space="preserve">Мышечная композиция. Типы  скелетных мышечных волокон, их морфологические и функциональные особенности. </w:t>
      </w:r>
    </w:p>
    <w:p w:rsidR="00AD6FC4" w:rsidRPr="004508FD" w:rsidRDefault="00AD6FC4" w:rsidP="00AD6FC4">
      <w:pPr>
        <w:pStyle w:val="a3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4508FD">
        <w:rPr>
          <w:rFonts w:ascii="Times New Roman" w:hAnsi="Times New Roman"/>
          <w:sz w:val="26"/>
          <w:szCs w:val="26"/>
        </w:rPr>
        <w:t>Двигательные единицы и их классификация. Функциональные особенности различных типов двигательных единиц (скорость, сила, утомляемость, порог активации).</w:t>
      </w:r>
    </w:p>
    <w:p w:rsidR="00AD6FC4" w:rsidRPr="004508FD" w:rsidRDefault="00AD6FC4" w:rsidP="00AD6FC4">
      <w:pPr>
        <w:pStyle w:val="a3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4508FD">
        <w:rPr>
          <w:rFonts w:ascii="Times New Roman" w:hAnsi="Times New Roman"/>
          <w:sz w:val="26"/>
          <w:szCs w:val="26"/>
        </w:rPr>
        <w:t xml:space="preserve">Виды мышечных сокращений: </w:t>
      </w:r>
      <w:proofErr w:type="gramStart"/>
      <w:r w:rsidRPr="004508FD">
        <w:rPr>
          <w:rFonts w:ascii="Times New Roman" w:hAnsi="Times New Roman"/>
          <w:sz w:val="26"/>
          <w:szCs w:val="26"/>
        </w:rPr>
        <w:t>одиночное</w:t>
      </w:r>
      <w:proofErr w:type="gramEnd"/>
      <w:r w:rsidRPr="004508FD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4508FD">
        <w:rPr>
          <w:rFonts w:ascii="Times New Roman" w:hAnsi="Times New Roman"/>
          <w:sz w:val="26"/>
          <w:szCs w:val="26"/>
        </w:rPr>
        <w:t>тетаническое</w:t>
      </w:r>
      <w:proofErr w:type="spellEnd"/>
      <w:r w:rsidRPr="004508FD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4508FD">
        <w:rPr>
          <w:rFonts w:ascii="Times New Roman" w:hAnsi="Times New Roman"/>
          <w:sz w:val="26"/>
          <w:szCs w:val="26"/>
        </w:rPr>
        <w:t>Электромиограмма</w:t>
      </w:r>
      <w:proofErr w:type="spellEnd"/>
      <w:r w:rsidRPr="004508FD">
        <w:rPr>
          <w:rFonts w:ascii="Times New Roman" w:hAnsi="Times New Roman"/>
          <w:sz w:val="26"/>
          <w:szCs w:val="26"/>
        </w:rPr>
        <w:t xml:space="preserve">. Режимы работы мышцы: изотонический, изометрический, </w:t>
      </w:r>
      <w:proofErr w:type="spellStart"/>
      <w:r w:rsidRPr="004508FD">
        <w:rPr>
          <w:rFonts w:ascii="Times New Roman" w:hAnsi="Times New Roman"/>
          <w:sz w:val="26"/>
          <w:szCs w:val="26"/>
        </w:rPr>
        <w:t>ауксотонический</w:t>
      </w:r>
      <w:proofErr w:type="spellEnd"/>
      <w:r w:rsidRPr="004508FD">
        <w:rPr>
          <w:rFonts w:ascii="Times New Roman" w:hAnsi="Times New Roman"/>
          <w:sz w:val="26"/>
          <w:szCs w:val="26"/>
        </w:rPr>
        <w:t>. Морфофункциональные основы мышечной силы.</w:t>
      </w:r>
    </w:p>
    <w:p w:rsidR="00AD6FC4" w:rsidRPr="004508FD" w:rsidRDefault="00AD6FC4" w:rsidP="00AD6FC4">
      <w:pPr>
        <w:pStyle w:val="a3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4508FD">
        <w:rPr>
          <w:rFonts w:ascii="Times New Roman" w:hAnsi="Times New Roman"/>
          <w:sz w:val="26"/>
          <w:szCs w:val="26"/>
        </w:rPr>
        <w:t>Структурно-функциональная характеристика спинного мозга. Сегментарный аппарат спинного мозга. Рефлекторная и проводниковая функции спинного мозга. Роль спинного мозга в регуляции движений и мышечного тонуса.</w:t>
      </w:r>
    </w:p>
    <w:p w:rsidR="00AD6FC4" w:rsidRPr="004508FD" w:rsidRDefault="00AD6FC4" w:rsidP="00AD6FC4">
      <w:pPr>
        <w:pStyle w:val="a3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4508FD">
        <w:rPr>
          <w:rFonts w:ascii="Times New Roman" w:hAnsi="Times New Roman"/>
          <w:sz w:val="26"/>
          <w:szCs w:val="26"/>
        </w:rPr>
        <w:t xml:space="preserve">Структурно-функциональная характеристика продолговатого мозга и </w:t>
      </w:r>
      <w:r>
        <w:rPr>
          <w:rFonts w:ascii="Times New Roman" w:hAnsi="Times New Roman"/>
          <w:sz w:val="26"/>
          <w:szCs w:val="26"/>
        </w:rPr>
        <w:t>моста.</w:t>
      </w:r>
      <w:r w:rsidRPr="004508FD">
        <w:rPr>
          <w:rFonts w:ascii="Times New Roman" w:hAnsi="Times New Roman"/>
          <w:sz w:val="26"/>
          <w:szCs w:val="26"/>
        </w:rPr>
        <w:t xml:space="preserve"> Рефлексы продолговатого мозга и моста (вегетативные, защитные, </w:t>
      </w:r>
      <w:r>
        <w:rPr>
          <w:rFonts w:ascii="Times New Roman" w:hAnsi="Times New Roman"/>
          <w:sz w:val="26"/>
          <w:szCs w:val="26"/>
        </w:rPr>
        <w:t>статические</w:t>
      </w:r>
      <w:r w:rsidRPr="004508FD">
        <w:rPr>
          <w:rFonts w:ascii="Times New Roman" w:hAnsi="Times New Roman"/>
          <w:sz w:val="26"/>
          <w:szCs w:val="26"/>
        </w:rPr>
        <w:t>). Роль продолговатого мозга и моста в регуляции мышечного тонуса.</w:t>
      </w:r>
    </w:p>
    <w:p w:rsidR="00AD6FC4" w:rsidRPr="004508FD" w:rsidRDefault="00AD6FC4" w:rsidP="00AD6FC4">
      <w:pPr>
        <w:pStyle w:val="a3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4508FD">
        <w:rPr>
          <w:rFonts w:ascii="Times New Roman" w:hAnsi="Times New Roman"/>
          <w:sz w:val="26"/>
          <w:szCs w:val="26"/>
        </w:rPr>
        <w:t>Структурно-функциональная характеристика среднего мозга. Рефлексы среднего мозга (</w:t>
      </w:r>
      <w:proofErr w:type="gramStart"/>
      <w:r w:rsidRPr="004508FD">
        <w:rPr>
          <w:rFonts w:ascii="Times New Roman" w:hAnsi="Times New Roman"/>
          <w:sz w:val="26"/>
          <w:szCs w:val="26"/>
        </w:rPr>
        <w:t>ориентировочный</w:t>
      </w:r>
      <w:proofErr w:type="gramEnd"/>
      <w:r w:rsidRPr="004508FD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статические и статокинетические рефлексы</w:t>
      </w:r>
      <w:r w:rsidRPr="004508FD">
        <w:rPr>
          <w:rFonts w:ascii="Times New Roman" w:hAnsi="Times New Roman"/>
          <w:sz w:val="26"/>
          <w:szCs w:val="26"/>
        </w:rPr>
        <w:t>). Роль среднего мозга  в регуляции мышечного тонуса. Функции ретикулярной формации.</w:t>
      </w:r>
    </w:p>
    <w:p w:rsidR="00AD6FC4" w:rsidRPr="004508FD" w:rsidRDefault="00AD6FC4" w:rsidP="00AD6FC4">
      <w:pPr>
        <w:pStyle w:val="a3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4508FD">
        <w:rPr>
          <w:rFonts w:ascii="Times New Roman" w:hAnsi="Times New Roman"/>
          <w:sz w:val="26"/>
          <w:szCs w:val="26"/>
        </w:rPr>
        <w:lastRenderedPageBreak/>
        <w:t>Структурно-функциональная характеристика  мозжечка и его роль в регуляции двигательной деятельности.</w:t>
      </w:r>
    </w:p>
    <w:p w:rsidR="00AD6FC4" w:rsidRPr="004508FD" w:rsidRDefault="00AD6FC4" w:rsidP="00AD6FC4">
      <w:pPr>
        <w:pStyle w:val="a3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4508FD">
        <w:rPr>
          <w:rFonts w:ascii="Times New Roman" w:hAnsi="Times New Roman"/>
          <w:sz w:val="26"/>
          <w:szCs w:val="26"/>
        </w:rPr>
        <w:t xml:space="preserve">Структурно-функциональная характеристика промежуточного мозга. </w:t>
      </w:r>
    </w:p>
    <w:p w:rsidR="00AD6FC4" w:rsidRPr="004508FD" w:rsidRDefault="00AD6FC4" w:rsidP="00AD6FC4">
      <w:pPr>
        <w:pStyle w:val="a3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4508FD">
        <w:rPr>
          <w:rFonts w:ascii="Times New Roman" w:hAnsi="Times New Roman"/>
          <w:sz w:val="26"/>
          <w:szCs w:val="26"/>
        </w:rPr>
        <w:t xml:space="preserve">Структурно-функциональная характеристика базальных ганглиев их роль в регуляции двигательной деятельности. </w:t>
      </w:r>
      <w:proofErr w:type="spellStart"/>
      <w:r w:rsidRPr="004508FD">
        <w:rPr>
          <w:rFonts w:ascii="Times New Roman" w:hAnsi="Times New Roman"/>
          <w:sz w:val="26"/>
          <w:szCs w:val="26"/>
        </w:rPr>
        <w:t>Лимбическая</w:t>
      </w:r>
      <w:proofErr w:type="spellEnd"/>
      <w:r w:rsidRPr="004508FD">
        <w:rPr>
          <w:rFonts w:ascii="Times New Roman" w:hAnsi="Times New Roman"/>
          <w:sz w:val="26"/>
          <w:szCs w:val="26"/>
        </w:rPr>
        <w:t xml:space="preserve"> система.</w:t>
      </w:r>
    </w:p>
    <w:p w:rsidR="00AD6FC4" w:rsidRPr="004508FD" w:rsidRDefault="00AD6FC4" w:rsidP="00AD6FC4">
      <w:pPr>
        <w:pStyle w:val="a3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4508FD">
        <w:rPr>
          <w:rFonts w:ascii="Times New Roman" w:hAnsi="Times New Roman"/>
          <w:sz w:val="26"/>
          <w:szCs w:val="26"/>
        </w:rPr>
        <w:t>Структурно-функциональная характеристика коры больших полушарий головного мозга. Сенсорные, моторные и ассоциативные области коры. Концепция доминантного полушария. Электроэнцефалография.</w:t>
      </w:r>
    </w:p>
    <w:p w:rsidR="00AD6FC4" w:rsidRPr="004508FD" w:rsidRDefault="00AD6FC4" w:rsidP="00AD6FC4">
      <w:pPr>
        <w:pStyle w:val="a3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4508FD">
        <w:rPr>
          <w:rFonts w:ascii="Times New Roman" w:hAnsi="Times New Roman"/>
          <w:sz w:val="26"/>
          <w:szCs w:val="26"/>
        </w:rPr>
        <w:t xml:space="preserve"> Функциональная характеристика вегетативной нервной системы. Влияние симпатической и парасимпатической нервной системы на функции органов. Вегетативные рефлексы.</w:t>
      </w:r>
    </w:p>
    <w:p w:rsidR="00AD6FC4" w:rsidRPr="004508FD" w:rsidRDefault="00AD6FC4" w:rsidP="00AD6FC4">
      <w:pPr>
        <w:pStyle w:val="a3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4508FD">
        <w:rPr>
          <w:rFonts w:ascii="Times New Roman" w:hAnsi="Times New Roman"/>
          <w:sz w:val="26"/>
          <w:szCs w:val="26"/>
        </w:rPr>
        <w:t xml:space="preserve">Роль различных отделов ЦНС в регуляции </w:t>
      </w:r>
      <w:proofErr w:type="spellStart"/>
      <w:r w:rsidRPr="004508FD">
        <w:rPr>
          <w:rFonts w:ascii="Times New Roman" w:hAnsi="Times New Roman"/>
          <w:sz w:val="26"/>
          <w:szCs w:val="26"/>
        </w:rPr>
        <w:t>позно-тонических</w:t>
      </w:r>
      <w:proofErr w:type="spellEnd"/>
      <w:r w:rsidRPr="004508FD">
        <w:rPr>
          <w:rFonts w:ascii="Times New Roman" w:hAnsi="Times New Roman"/>
          <w:sz w:val="26"/>
          <w:szCs w:val="26"/>
        </w:rPr>
        <w:t xml:space="preserve"> реакций. </w:t>
      </w:r>
      <w:r>
        <w:rPr>
          <w:rFonts w:ascii="Times New Roman" w:hAnsi="Times New Roman"/>
          <w:sz w:val="26"/>
          <w:szCs w:val="26"/>
        </w:rPr>
        <w:t>Статические и статокинетические рефлексы</w:t>
      </w:r>
      <w:r w:rsidRPr="004508FD">
        <w:rPr>
          <w:rFonts w:ascii="Times New Roman" w:hAnsi="Times New Roman"/>
          <w:sz w:val="26"/>
          <w:szCs w:val="26"/>
        </w:rPr>
        <w:t>.</w:t>
      </w:r>
    </w:p>
    <w:p w:rsidR="00AD6FC4" w:rsidRPr="004508FD" w:rsidRDefault="00AD6FC4" w:rsidP="00AD6FC4">
      <w:pPr>
        <w:pStyle w:val="a3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4508FD">
        <w:rPr>
          <w:rFonts w:ascii="Times New Roman" w:hAnsi="Times New Roman"/>
          <w:sz w:val="26"/>
          <w:szCs w:val="26"/>
        </w:rPr>
        <w:t>Роль различных отделов ЦНС в регуляции движений. Нисходящие моторные системы: пирамидная и экстрапирамидная.</w:t>
      </w:r>
    </w:p>
    <w:p w:rsidR="00AD6FC4" w:rsidRPr="004508FD" w:rsidRDefault="00AD6FC4" w:rsidP="00AD6FC4">
      <w:pPr>
        <w:pStyle w:val="a3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4508FD">
        <w:rPr>
          <w:rFonts w:ascii="Times New Roman" w:hAnsi="Times New Roman"/>
          <w:sz w:val="26"/>
          <w:szCs w:val="26"/>
        </w:rPr>
        <w:t>Общий план организации и функции сенсорных систем. Рецепторы, их классификация и механизмы возбуждения. Свойства рецепторов. Кодирование информации в сенсорных системах.</w:t>
      </w:r>
    </w:p>
    <w:p w:rsidR="00AD6FC4" w:rsidRPr="004508FD" w:rsidRDefault="00AD6FC4" w:rsidP="00AD6FC4">
      <w:pPr>
        <w:pStyle w:val="a3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4508FD">
        <w:rPr>
          <w:rFonts w:ascii="Times New Roman" w:hAnsi="Times New Roman"/>
          <w:sz w:val="26"/>
          <w:szCs w:val="26"/>
        </w:rPr>
        <w:t>Зрительная сенсорная система, общий план организации. Строение и функции глазного яблока. Фоторецепторы. Функциональные характеристики зрения.</w:t>
      </w:r>
    </w:p>
    <w:p w:rsidR="00AD6FC4" w:rsidRPr="004508FD" w:rsidRDefault="00AD6FC4" w:rsidP="00AD6FC4">
      <w:pPr>
        <w:pStyle w:val="a3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4508FD">
        <w:rPr>
          <w:rFonts w:ascii="Times New Roman" w:hAnsi="Times New Roman"/>
          <w:sz w:val="26"/>
          <w:szCs w:val="26"/>
        </w:rPr>
        <w:t>Слуховая сенсорная система, общий план организации. Строение и функции наружного, среднего и внутреннего уха. Физиологический механизм восприятия звука.</w:t>
      </w:r>
    </w:p>
    <w:p w:rsidR="00AD6FC4" w:rsidRPr="004508FD" w:rsidRDefault="00AD6FC4" w:rsidP="00AD6FC4">
      <w:pPr>
        <w:pStyle w:val="a3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4508FD">
        <w:rPr>
          <w:rFonts w:ascii="Times New Roman" w:hAnsi="Times New Roman"/>
          <w:sz w:val="26"/>
          <w:szCs w:val="26"/>
        </w:rPr>
        <w:t>Вестибулярная сенсорная система, общий план организации. Функционирование вестибулярного аппарата. Влияние раздражений вестибулярной системы на другие функции организма.</w:t>
      </w:r>
    </w:p>
    <w:p w:rsidR="00AD6FC4" w:rsidRPr="004508FD" w:rsidRDefault="00AD6FC4" w:rsidP="00AD6FC4">
      <w:pPr>
        <w:pStyle w:val="a3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4508FD">
        <w:rPr>
          <w:rFonts w:ascii="Times New Roman" w:hAnsi="Times New Roman"/>
          <w:sz w:val="26"/>
          <w:szCs w:val="26"/>
        </w:rPr>
        <w:t>Двигательная сенсорная система, общий план организации. Функции проприорецепторов.</w:t>
      </w:r>
    </w:p>
    <w:p w:rsidR="00AD6FC4" w:rsidRPr="004508FD" w:rsidRDefault="00AD6FC4" w:rsidP="00AD6FC4">
      <w:pPr>
        <w:pStyle w:val="a3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4508FD">
        <w:rPr>
          <w:rFonts w:ascii="Times New Roman" w:hAnsi="Times New Roman"/>
          <w:sz w:val="26"/>
          <w:szCs w:val="26"/>
        </w:rPr>
        <w:t>Тактильная, температурная и болевая сенсорные системы, общий план организации. Функции кожных рецепторов.</w:t>
      </w:r>
    </w:p>
    <w:p w:rsidR="00AD6FC4" w:rsidRPr="004508FD" w:rsidRDefault="00AD6FC4" w:rsidP="00AD6FC4">
      <w:pPr>
        <w:pStyle w:val="a3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4508FD">
        <w:rPr>
          <w:rFonts w:ascii="Times New Roman" w:hAnsi="Times New Roman"/>
          <w:sz w:val="26"/>
          <w:szCs w:val="26"/>
        </w:rPr>
        <w:t xml:space="preserve">Обонятельная, вкусовая, </w:t>
      </w:r>
      <w:proofErr w:type="spellStart"/>
      <w:r w:rsidRPr="004508FD">
        <w:rPr>
          <w:rFonts w:ascii="Times New Roman" w:hAnsi="Times New Roman"/>
          <w:sz w:val="26"/>
          <w:szCs w:val="26"/>
        </w:rPr>
        <w:t>висцероцептивная</w:t>
      </w:r>
      <w:proofErr w:type="spellEnd"/>
      <w:r w:rsidRPr="004508FD">
        <w:rPr>
          <w:rFonts w:ascii="Times New Roman" w:hAnsi="Times New Roman"/>
          <w:sz w:val="26"/>
          <w:szCs w:val="26"/>
        </w:rPr>
        <w:t xml:space="preserve">  сенсорные системы.</w:t>
      </w:r>
    </w:p>
    <w:p w:rsidR="00AD6FC4" w:rsidRPr="004508FD" w:rsidRDefault="00AD6FC4" w:rsidP="00AD6FC4">
      <w:pPr>
        <w:pStyle w:val="a3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4508FD">
        <w:rPr>
          <w:rFonts w:ascii="Times New Roman" w:hAnsi="Times New Roman"/>
          <w:sz w:val="26"/>
          <w:szCs w:val="26"/>
        </w:rPr>
        <w:t>Условные рефлексы, их отличие от безусловных рефлексов. Методика выработки, условия и механизм образования условных рефлексов. Разновидности условных рефлексов.</w:t>
      </w:r>
    </w:p>
    <w:p w:rsidR="00AD6FC4" w:rsidRPr="004508FD" w:rsidRDefault="00AD6FC4" w:rsidP="00AD6FC4">
      <w:pPr>
        <w:pStyle w:val="a3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4508FD">
        <w:rPr>
          <w:rFonts w:ascii="Times New Roman" w:hAnsi="Times New Roman"/>
          <w:sz w:val="26"/>
          <w:szCs w:val="26"/>
        </w:rPr>
        <w:t>Торможение условных  рефлексов. Динамический стереотип.</w:t>
      </w:r>
    </w:p>
    <w:p w:rsidR="00AD6FC4" w:rsidRPr="004508FD" w:rsidRDefault="00AD6FC4" w:rsidP="00AD6FC4">
      <w:pPr>
        <w:pStyle w:val="a3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4508FD">
        <w:rPr>
          <w:rFonts w:ascii="Times New Roman" w:hAnsi="Times New Roman"/>
          <w:sz w:val="26"/>
          <w:szCs w:val="26"/>
        </w:rPr>
        <w:t>Типы высшей нервной деятельности. Первая и вторая сигнальные системы.</w:t>
      </w:r>
    </w:p>
    <w:p w:rsidR="00AD6FC4" w:rsidRPr="004508FD" w:rsidRDefault="00AD6FC4" w:rsidP="00AD6FC4">
      <w:pPr>
        <w:pStyle w:val="a3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4508FD">
        <w:rPr>
          <w:rFonts w:ascii="Times New Roman" w:hAnsi="Times New Roman"/>
          <w:sz w:val="26"/>
          <w:szCs w:val="26"/>
        </w:rPr>
        <w:t>Физиологические механизмы памяти. Сознание и бессознательная деятельность мозга. Сон и бодрствование.</w:t>
      </w:r>
    </w:p>
    <w:p w:rsidR="00A25610" w:rsidRPr="00A25610" w:rsidRDefault="00A25610" w:rsidP="00A25610">
      <w:pPr>
        <w:rPr>
          <w:rFonts w:ascii="Times New Roman" w:hAnsi="Times New Roman" w:cs="Times New Roman"/>
          <w:sz w:val="28"/>
          <w:szCs w:val="28"/>
        </w:rPr>
      </w:pPr>
    </w:p>
    <w:sectPr w:rsidR="00A25610" w:rsidRPr="00A25610" w:rsidSect="00FF6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B5EA7"/>
    <w:multiLevelType w:val="hybridMultilevel"/>
    <w:tmpl w:val="EB20D420"/>
    <w:lvl w:ilvl="0" w:tplc="05C8062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D9A499A"/>
    <w:multiLevelType w:val="hybridMultilevel"/>
    <w:tmpl w:val="6532C4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61D7F5C"/>
    <w:multiLevelType w:val="hybridMultilevel"/>
    <w:tmpl w:val="668EAFD2"/>
    <w:lvl w:ilvl="0" w:tplc="EB50FE24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58FF054B"/>
    <w:multiLevelType w:val="hybridMultilevel"/>
    <w:tmpl w:val="46CECB3C"/>
    <w:lvl w:ilvl="0" w:tplc="042C6BC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25610"/>
    <w:rsid w:val="00024BD0"/>
    <w:rsid w:val="0007706A"/>
    <w:rsid w:val="00145ADE"/>
    <w:rsid w:val="001B0081"/>
    <w:rsid w:val="002014F9"/>
    <w:rsid w:val="00222F8B"/>
    <w:rsid w:val="002A0FB1"/>
    <w:rsid w:val="00375117"/>
    <w:rsid w:val="00376EC0"/>
    <w:rsid w:val="003E59B1"/>
    <w:rsid w:val="004233F6"/>
    <w:rsid w:val="00531EB9"/>
    <w:rsid w:val="00537763"/>
    <w:rsid w:val="00600FBF"/>
    <w:rsid w:val="00614C6C"/>
    <w:rsid w:val="006E1594"/>
    <w:rsid w:val="00771650"/>
    <w:rsid w:val="00817C7A"/>
    <w:rsid w:val="00821A28"/>
    <w:rsid w:val="0090257E"/>
    <w:rsid w:val="00952F7B"/>
    <w:rsid w:val="009D5107"/>
    <w:rsid w:val="00A2403E"/>
    <w:rsid w:val="00A25610"/>
    <w:rsid w:val="00A570A9"/>
    <w:rsid w:val="00A731E4"/>
    <w:rsid w:val="00AD6FC4"/>
    <w:rsid w:val="00CF2D97"/>
    <w:rsid w:val="00D54180"/>
    <w:rsid w:val="00E56FD5"/>
    <w:rsid w:val="00E62286"/>
    <w:rsid w:val="00EA10DB"/>
    <w:rsid w:val="00EC673F"/>
    <w:rsid w:val="00EE3D24"/>
    <w:rsid w:val="00EF00E7"/>
    <w:rsid w:val="00FF6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6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1883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24</cp:revision>
  <dcterms:created xsi:type="dcterms:W3CDTF">2015-10-30T18:34:00Z</dcterms:created>
  <dcterms:modified xsi:type="dcterms:W3CDTF">2018-11-01T20:32:00Z</dcterms:modified>
</cp:coreProperties>
</file>