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094"/>
        <w:gridCol w:w="6580"/>
        <w:gridCol w:w="2149"/>
        <w:gridCol w:w="3025"/>
      </w:tblGrid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  <w:r w:rsidRPr="00B71D67">
              <w:rPr>
                <w:b/>
              </w:rPr>
              <w:t>2017/2018</w:t>
            </w: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Козлова М.С.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Определение условий технической подготовки в плавании спортсменов с нарушением слухового анализатора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 xml:space="preserve">Самыличев А.Н. 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1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Баранова Д.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Влияние физической активности на когнитивные способности людей среднего возраста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Соколовская С.В.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1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Жильцова А.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Проблемы управления физической культурой и спортом в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Орлова Е.А.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Кудряшова К.В.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Проблемы управления физической культурой и спортом в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Летягина Е.Н.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Смирнова М.В.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Сравнительная характеристика мотивации и её динамика на протяжении спортивной карьеры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Лапчинская Н.В.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Карпычева М. М.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Перспективы развития образовательных программ в сфере физической культуры и спорта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Соколовская С.В.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Парамонова И. В.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rPr>
                <w:rFonts w:eastAsia="Calibri" w:cs="Calibri"/>
                <w:lang w:eastAsia="en-US"/>
              </w:rPr>
              <w:t>Особенности эмоционально-волевой сферы у бадминтонистов с нарушением слуха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Соколовская С.В.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Крапивина Е.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Исследование технической готовности фигуристов на этапе начальной подготовки.</w:t>
            </w:r>
          </w:p>
          <w:p w:rsidR="00421BC6" w:rsidRPr="00B71D67" w:rsidRDefault="00421BC6" w:rsidP="00200FCB"/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Малышева Т.А.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Лычагина Е. Д.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pPr>
              <w:spacing w:line="360" w:lineRule="auto"/>
            </w:pPr>
            <w:r w:rsidRPr="00B71D67">
              <w:t xml:space="preserve">Современные </w:t>
            </w:r>
            <w:r w:rsidRPr="00B71D67">
              <w:rPr>
                <w:lang w:val="en-US"/>
              </w:rPr>
              <w:t>PR</w:t>
            </w:r>
            <w:r w:rsidRPr="00B71D67">
              <w:t xml:space="preserve">-технологии, и их роль в продвижении </w:t>
            </w:r>
          </w:p>
          <w:p w:rsidR="00421BC6" w:rsidRPr="00B71D67" w:rsidRDefault="00421BC6" w:rsidP="00200FCB">
            <w:r w:rsidRPr="00B71D67">
              <w:t xml:space="preserve">спортивно-массовых мероприятиях на примере фестиваля </w:t>
            </w:r>
            <w:r w:rsidRPr="00B71D67">
              <w:rPr>
                <w:lang w:val="en-US"/>
              </w:rPr>
              <w:t>Roller</w:t>
            </w:r>
            <w:r w:rsidRPr="00B71D67">
              <w:t xml:space="preserve"> </w:t>
            </w:r>
            <w:r w:rsidRPr="00B71D67">
              <w:rPr>
                <w:lang w:val="en-US"/>
              </w:rPr>
              <w:t>Rock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Ан</w:t>
            </w:r>
            <w:r w:rsidR="00CE75B5">
              <w:t>г</w:t>
            </w:r>
            <w:bookmarkStart w:id="0" w:name="_GoBack"/>
            <w:bookmarkEnd w:id="0"/>
            <w:r w:rsidRPr="00B71D67">
              <w:t>елова О.Ю.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2 степени</w:t>
            </w:r>
          </w:p>
        </w:tc>
      </w:tr>
      <w:tr w:rsidR="00421BC6" w:rsidRPr="00B71D67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Рогова А.А.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Модели психологической подготовки спортсменов высших разрядов по художественной гимнастике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Лапчинская Н.В.</w:t>
            </w:r>
          </w:p>
        </w:tc>
        <w:tc>
          <w:tcPr>
            <w:tcW w:w="3060" w:type="dxa"/>
            <w:shd w:val="clear" w:color="auto" w:fill="auto"/>
          </w:tcPr>
          <w:p w:rsidR="00421BC6" w:rsidRPr="00B71D67" w:rsidRDefault="00421BC6" w:rsidP="00200FCB">
            <w:r w:rsidRPr="00B71D67">
              <w:t>Диплом 3 степени</w:t>
            </w:r>
          </w:p>
        </w:tc>
      </w:tr>
      <w:tr w:rsidR="00421BC6" w:rsidTr="00B71D67">
        <w:tc>
          <w:tcPr>
            <w:tcW w:w="1106" w:type="dxa"/>
            <w:shd w:val="clear" w:color="auto" w:fill="auto"/>
          </w:tcPr>
          <w:p w:rsidR="00421BC6" w:rsidRPr="00B71D67" w:rsidRDefault="00421BC6" w:rsidP="00200FC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421BC6" w:rsidRPr="00B71D67" w:rsidRDefault="00421BC6" w:rsidP="00200FCB">
            <w:pPr>
              <w:jc w:val="both"/>
            </w:pPr>
            <w:r w:rsidRPr="00B71D67">
              <w:t>Филиппова Т.Г.</w:t>
            </w:r>
          </w:p>
        </w:tc>
        <w:tc>
          <w:tcPr>
            <w:tcW w:w="6660" w:type="dxa"/>
            <w:shd w:val="clear" w:color="auto" w:fill="auto"/>
          </w:tcPr>
          <w:p w:rsidR="00421BC6" w:rsidRPr="00B71D67" w:rsidRDefault="00421BC6" w:rsidP="00200FCB">
            <w:r w:rsidRPr="00B71D67">
              <w:t>Инновации в сфере физической культуры и спорта на примере скалолазания</w:t>
            </w:r>
          </w:p>
        </w:tc>
        <w:tc>
          <w:tcPr>
            <w:tcW w:w="2160" w:type="dxa"/>
            <w:shd w:val="clear" w:color="auto" w:fill="auto"/>
          </w:tcPr>
          <w:p w:rsidR="00421BC6" w:rsidRPr="00B71D67" w:rsidRDefault="00421BC6" w:rsidP="00200FCB">
            <w:r w:rsidRPr="00B71D67">
              <w:t>Соколовская С.</w:t>
            </w:r>
          </w:p>
        </w:tc>
        <w:tc>
          <w:tcPr>
            <w:tcW w:w="3060" w:type="dxa"/>
            <w:shd w:val="clear" w:color="auto" w:fill="auto"/>
          </w:tcPr>
          <w:p w:rsidR="00421BC6" w:rsidRDefault="00421BC6" w:rsidP="00200FCB">
            <w:r w:rsidRPr="00B71D67">
              <w:t>Диплом 3 степени</w:t>
            </w:r>
          </w:p>
        </w:tc>
      </w:tr>
    </w:tbl>
    <w:p w:rsidR="009A18C9" w:rsidRDefault="000D403C"/>
    <w:sectPr w:rsidR="009A18C9" w:rsidSect="00421BC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3C" w:rsidRDefault="000D403C" w:rsidP="00B71D67">
      <w:r>
        <w:separator/>
      </w:r>
    </w:p>
  </w:endnote>
  <w:endnote w:type="continuationSeparator" w:id="0">
    <w:p w:rsidR="000D403C" w:rsidRDefault="000D403C" w:rsidP="00B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3C" w:rsidRDefault="000D403C" w:rsidP="00B71D67">
      <w:r>
        <w:separator/>
      </w:r>
    </w:p>
  </w:footnote>
  <w:footnote w:type="continuationSeparator" w:id="0">
    <w:p w:rsidR="000D403C" w:rsidRDefault="000D403C" w:rsidP="00B7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67" w:rsidRDefault="00B71D67">
    <w:pPr>
      <w:pStyle w:val="a3"/>
    </w:pPr>
  </w:p>
  <w:p w:rsidR="00B71D67" w:rsidRDefault="00B71D67">
    <w:pPr>
      <w:pStyle w:val="a3"/>
    </w:pPr>
  </w:p>
  <w:p w:rsidR="00B71D67" w:rsidRDefault="00B71D67">
    <w:pPr>
      <w:pStyle w:val="a3"/>
    </w:pPr>
  </w:p>
  <w:p w:rsidR="00B71D67" w:rsidRPr="00B71D67" w:rsidRDefault="00B71D67" w:rsidP="00B71D67">
    <w:pPr>
      <w:pStyle w:val="a3"/>
      <w:jc w:val="center"/>
    </w:pPr>
    <w:r w:rsidRPr="00B71D67">
      <w:t>Р</w:t>
    </w:r>
    <w:hyperlink r:id="rId1" w:history="1">
      <w:r w:rsidRPr="00B71D67">
        <w:rPr>
          <w:rStyle w:val="a7"/>
          <w:u w:val="none"/>
        </w:rPr>
        <w:t>ЕЗУЛЬТАТЫ</w:t>
      </w:r>
    </w:hyperlink>
  </w:p>
  <w:p w:rsidR="00B71D67" w:rsidRDefault="00B71D67" w:rsidP="00B71D67">
    <w:pPr>
      <w:pStyle w:val="a3"/>
      <w:jc w:val="center"/>
    </w:pPr>
    <w:r>
      <w:t>ОБЛАСТНОГО КОНКУРСА НА ЛУЧШУЮ НАУЧНУЮ РАБОТУ СТУДЕНТОВ ПО РАЗДЕЛУ «ФИЗИЧЕСКОЕ ВОСПИТАНИЕ И СПОРТ» в 2018Г</w:t>
    </w:r>
  </w:p>
  <w:p w:rsidR="00B71D67" w:rsidRDefault="00B71D67">
    <w:pPr>
      <w:pStyle w:val="a3"/>
    </w:pPr>
  </w:p>
  <w:p w:rsidR="00B71D67" w:rsidRDefault="00B71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71"/>
    <w:rsid w:val="000D403C"/>
    <w:rsid w:val="002064C6"/>
    <w:rsid w:val="00421BC6"/>
    <w:rsid w:val="005215B6"/>
    <w:rsid w:val="00677671"/>
    <w:rsid w:val="00A56D1A"/>
    <w:rsid w:val="00B71D67"/>
    <w:rsid w:val="00CE75B5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E4B7-A817-4BCC-A859-539EB06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5</cp:revision>
  <dcterms:created xsi:type="dcterms:W3CDTF">2019-01-11T10:00:00Z</dcterms:created>
  <dcterms:modified xsi:type="dcterms:W3CDTF">2019-01-14T10:30:00Z</dcterms:modified>
</cp:coreProperties>
</file>